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DC287A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Начальная военная подготовка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F93DCB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</w:t>
      </w:r>
      <w:r w:rsidR="00BB7CA7" w:rsidRPr="00BB7CA7">
        <w:rPr>
          <w:rFonts w:ascii="Times New Roman" w:hAnsi="Times New Roman"/>
          <w:color w:val="000000"/>
          <w:sz w:val="32"/>
          <w:szCs w:val="32"/>
        </w:rPr>
        <w:t xml:space="preserve">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DC287A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Колотилова С.Ю.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C7C7F" w:rsidRDefault="009C7C7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C7F" w:rsidRDefault="009C7C7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C7F" w:rsidRPr="009C7C7F" w:rsidRDefault="009C7C7F" w:rsidP="009C7C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9C7C7F" w:rsidRPr="009C7C7F" w:rsidRDefault="009C7C7F" w:rsidP="00FB1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9C7C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FB1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Эта программа направлена на реализацию цели - 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военно-патриотического  воспитания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</w:t>
      </w:r>
    </w:p>
    <w:p w:rsidR="009C7C7F" w:rsidRPr="009C7C7F" w:rsidRDefault="009C7C7F" w:rsidP="00FB1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элективного курса «Начальная военная подготовка» составлена </w:t>
      </w:r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Распоряжением  Правительства РФ от 3 февраля </w:t>
      </w:r>
      <w:smartTag w:uri="urn:schemas-microsoft-com:office:smarttags" w:element="metricconverter">
        <w:smartTagPr>
          <w:attr w:name="ProductID" w:val="2010 г"/>
        </w:smartTagPr>
        <w:r w:rsidRPr="009C7C7F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2010 г</w:t>
        </w:r>
      </w:smartTag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№ 134-р, утверждающим Концепцию федеральной системы подготовки граждан РФ к военной службе на период до </w:t>
      </w:r>
      <w:smartTag w:uri="urn:schemas-microsoft-com:office:smarttags" w:element="metricconverter">
        <w:smartTagPr>
          <w:attr w:name="ProductID" w:val="2020 г"/>
        </w:smartTagPr>
        <w:r w:rsidRPr="009C7C7F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2020 г</w:t>
        </w:r>
      </w:smartTag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в целях реализации государственной политики в области спортивно-патриотического воспитания граждан, совершенствования системы</w:t>
      </w:r>
      <w:r w:rsidR="00FB1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патриотического воспитания, формирования у учащихся высокого патриотического сознания, верности Отечеству, готовности к выполнению</w:t>
      </w:r>
      <w:proofErr w:type="gramEnd"/>
      <w:r w:rsidRPr="009C7C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конституционных обязанностей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на основе раздела «Основы военной службы»,  на основании  примерной учебной программы курса «Основы безопасности жизнедеятельности» для общеобразовательных учреждений, министерства общего и профессионального о</w:t>
      </w:r>
      <w:r w:rsidR="00FB1169">
        <w:rPr>
          <w:rFonts w:ascii="Times New Roman" w:eastAsia="Times New Roman" w:hAnsi="Times New Roman"/>
          <w:sz w:val="24"/>
          <w:szCs w:val="24"/>
          <w:lang w:eastAsia="ru-RU"/>
        </w:rPr>
        <w:t>бразования Российской Федерации.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«Начальная военная подготовка»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старшеклассников, закрепление теоретических знаний полученных в ходе изучения раздела «Основы военной службы» курса ОБЖ и приобретение необходимых практических навыков военной службы учащимися.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Структурно программа курса НВП состоит из пяти основных разделов: тактическая подготовка; огневая подготовка; общевоинские уставы Вооруженных Сил РФ; строевая подготовка; военная топография.</w:t>
      </w: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разделов:</w:t>
      </w:r>
    </w:p>
    <w:p w:rsidR="009C7C7F" w:rsidRPr="009C7C7F" w:rsidRDefault="009C7C7F" w:rsidP="00FB1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– «Тактическая подготовка» - Изучение статей «Боевого устава Сухопутных войск» определяющих порядок боевых действий подразделения. Отработка действий в составе подразделения при обороне и наступлении.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– «Огневая подготовка» - Изучение стрелкового оружия стоящего на вооружении Вооруженных Сил Российской Федерации, правил и мер безопасности при обращении с оружием, отработка приемов при обращении с оружием, проведение практических стрельб из пневматического оружия.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– «Общевоинские уставы Вооруженных Сил РФ» – Изучение основополагающих статей общевоинских уставов регламентирующих военную службу.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– «Строевая подготовка» - Изучение общих положений «Строевого устава» и практическая отработка строевых приемов.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– «Военная топография» – Изучение и практическая отработка приемов и способов определения сторон горизонта и ориентирования на местности.</w:t>
      </w: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курса.</w:t>
      </w:r>
    </w:p>
    <w:p w:rsidR="009C7C7F" w:rsidRPr="009C7C7F" w:rsidRDefault="009C7C7F" w:rsidP="00FB1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Обеспечить изучение военного дела в объеме подготовки молодого солдата, с тем, чтобы юноши, будучи призванными в Вооруженные силы РФ и поступившие в высшие военные учебные заведения, смогли в короткие сроки овладеть современным оружием и военной техникой.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По окончании курса НВП учащиеся должны знать и уметь: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По тактической подготовке: знать организацию мотострелкового отделения, основы боевых действий и обязанности солдата в бою; уметь выполнять действия солдата в наступлении, обороне и разведке; ознакомиться с приемами борьбы с танками и ведения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огня из автомата по самолетам и вертолетам противника.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• По огневой подготовке: знать боевые свойства и материальную часть автомата Калашникова, пистолета ПМ и ручных осколочных гранат; иметь навыки в действиях при выполнении приемов и правил стрельбы из автомата и в метании ручных гранат; ознакомится с правилами сбережения и хранения стрелкового оружия; получить практику в стрельбе из пневматической винтовки.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• По уставам Вооруженных Сил Российской Федерации: знать требования воинской дисциплины, обязанности солдата, дневального по роте и часового; уметь обращаться к старшим (начальникам), действовать при выполнении приказаний и отдании воинского приветствия, соблюдать воинскую вежливость; ознакомится с общими обязанностями военнослужащих, задачами внутренней и караульной служб.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• По строевой подготовке: знать обязанности солдата перед построением и в строю; уметь правильно выполнять команды в строю и одиночные строевые приемы без оружия; ознакомиться с выполнением строевых приемов с оружием.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• По военной топографии: уметь определять стороны горизонта и свое местонахождение, докладывать о нем относительно ориентиров и местных предметов; ознакомиться с порядком определения азимутов на местные предметы.</w:t>
      </w: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курса «Начальная воен</w:t>
      </w:r>
      <w:r w:rsidR="00FB1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ная подготовка» рассчитана на 34  </w:t>
      </w:r>
      <w:proofErr w:type="gramStart"/>
      <w:r w:rsidR="00FB1169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учебных</w:t>
      </w:r>
      <w:proofErr w:type="gramEnd"/>
      <w:r w:rsidR="00FB1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часа. </w:t>
      </w: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СОДЕРЖАНИЕ УЧЕБНОЙ ПРОГРАММЫ ЭЛЕКТИВНОГО КУРСА НВП.  </w:t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    </w:t>
      </w:r>
      <w:r w:rsidR="00FB11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C7C7F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FB1169">
        <w:rPr>
          <w:rFonts w:ascii="Times New Roman" w:eastAsia="Times New Roman" w:hAnsi="Times New Roman"/>
          <w:sz w:val="28"/>
          <w:szCs w:val="28"/>
          <w:lang w:eastAsia="ru-RU"/>
        </w:rPr>
        <w:t>асс. (34 часа</w:t>
      </w:r>
      <w:r w:rsidRPr="009C7C7F">
        <w:rPr>
          <w:rFonts w:ascii="Times New Roman" w:eastAsia="Times New Roman" w:hAnsi="Times New Roman"/>
          <w:sz w:val="28"/>
          <w:szCs w:val="28"/>
          <w:lang w:eastAsia="ru-RU"/>
        </w:rPr>
        <w:t>, 1 ч в неделю)</w:t>
      </w:r>
    </w:p>
    <w:p w:rsidR="009C7C7F" w:rsidRPr="009C7C7F" w:rsidRDefault="009C7C7F" w:rsidP="009C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занятие. «Знакомство с основами предмета «Начальная военная подготовка»»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Ознакомление учащихся с программой курса НВП, с требованиями к соблюдению техники безопасности, порядка и дисциплины в ходе проведения занятий, соблюдение правил и мер безопасности во время занятий с оружием. Значение курса НВП в практической подготовке </w:t>
      </w:r>
      <w:proofErr w:type="gramStart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военной службе.</w:t>
      </w:r>
    </w:p>
    <w:p w:rsidR="009C7C7F" w:rsidRPr="009C7C7F" w:rsidRDefault="009C7C7F" w:rsidP="009C7C7F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proofErr w:type="gramStart"/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Тактическая подготовка (4 ч)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1 Управление отделением.–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Содержание работы командира отделения по организации боя. Место командира отделения в бою.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2 Обязанности солдата в бою– (3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Обязанности солдата в бою.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proofErr w:type="gramStart"/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II</w:t>
      </w:r>
      <w:proofErr w:type="spellEnd"/>
      <w:proofErr w:type="gramEnd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Огневая подготовка– (12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1 Основы и правила стрельбы. Ведение огня из автомата (теория) – (2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2 Основы и правила стрельбы. Ведение огня из ПМ (теория) – (2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3 Изучение наставления по огневой подготовке. «Порядок проведения учебных стрельб».(1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Изучение наставления по огневой подготовке. «Порядок проведения учебных стрельб из автомата Калашникова».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4 Практическая отработка действий на огневом рубеже.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5 Практические стрельбы из оружия. Выполнение учебных стрельб из пневматической винтовки. (3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6 Практические стрельбы из оружия. Выполнение учебных стрельб из пневматического пистолета. (3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III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Уставы Вооруженных Сил РФ – (5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1 Военнослужащие и взаимоотношения между ними 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Общие обязанности военнослужащих. Воинские звания. Знаки различия военнослужащих. Начальники и подчиненные, старшие и младшие. Порядок отдачи и выполнения приказов и приказаний. Отдание воинского приветствия. Правила воинской вежливости и поведения военнослужащих. Обращение к начальникам и старшим.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2 Обязанности солдата 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Тема 3 Боевой устав. Часть </w:t>
      </w:r>
      <w:r w:rsidRPr="009C7C7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– (3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Обязанности солдата. Ответственность солдат по службе.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IV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Строевая подготовка – (8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1 Строи и управление ими 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2 Строевые приемы и движение без оружия – (3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Строевая стойка и выполнение команд. Повороты на месте. Движение. Повороты в движении.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3 Отдание воинского приветствия без оружия. Выход из строя и подход к начальнику – (2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4 Строевые приемы и движение с оружием 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Строевая стойка. Выполнение приемов с автоматом.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5 Строи отделения – (1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Построение отделения в развернутый и походный строй. Размыкание и смыкание отделения. Перестроения отделения.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V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7A73C1">
        <w:rPr>
          <w:rFonts w:ascii="Times New Roman" w:eastAsia="Times New Roman" w:hAnsi="Times New Roman"/>
          <w:sz w:val="24"/>
          <w:szCs w:val="24"/>
          <w:lang w:eastAsia="ru-RU"/>
        </w:rPr>
        <w:t>оенная топография – (4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1  Определение сторон горизонта. Доклад о своем местонахождении. Магнитный азимут и его опред</w:t>
      </w:r>
      <w:r w:rsidR="007A73C1">
        <w:rPr>
          <w:rFonts w:ascii="Times New Roman" w:eastAsia="Times New Roman" w:hAnsi="Times New Roman"/>
          <w:sz w:val="24"/>
          <w:szCs w:val="24"/>
          <w:lang w:eastAsia="ru-RU"/>
        </w:rPr>
        <w:t>еление на местный предмет.  – (2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ч).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Тема 2 Ориентирование на местности по карте. Движение по азимуту – (2 ч).</w:t>
      </w:r>
    </w:p>
    <w:p w:rsidR="00FB1169" w:rsidRDefault="009C7C7F" w:rsidP="009C7C7F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Повторение основных вопросов курса – (1ч.)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FB1169" w:rsidRDefault="00FB1169" w:rsidP="009C7C7F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1169" w:rsidRDefault="00FB1169" w:rsidP="009C7C7F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1169" w:rsidRDefault="00FB1169" w:rsidP="009C7C7F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C7F" w:rsidRPr="009C7C7F" w:rsidRDefault="009C7C7F" w:rsidP="009C7C7F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FB1169" w:rsidRPr="009C7C7F" w:rsidRDefault="009C7C7F" w:rsidP="009C7C7F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КАЛЕНДАРНО - ТЕМАТИЧЕСКОЕ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ПЛАНИРОВАНИЕ </w:t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</w:t>
      </w:r>
      <w:r w:rsidR="00FB1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1417"/>
        <w:gridCol w:w="1134"/>
        <w:gridCol w:w="1134"/>
      </w:tblGrid>
      <w:tr w:rsidR="00FB1169" w:rsidRPr="009C7C7F" w:rsidTr="00FB1169">
        <w:tc>
          <w:tcPr>
            <w:tcW w:w="710" w:type="dxa"/>
            <w:vMerge w:val="restart"/>
          </w:tcPr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</w:tcPr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1417" w:type="dxa"/>
            <w:vMerge w:val="restart"/>
          </w:tcPr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</w:t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68" w:type="dxa"/>
            <w:gridSpan w:val="2"/>
          </w:tcPr>
          <w:p w:rsidR="00FB1169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FB1169" w:rsidRPr="009C7C7F" w:rsidTr="00FB1169">
        <w:tc>
          <w:tcPr>
            <w:tcW w:w="710" w:type="dxa"/>
            <w:vMerge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B1169" w:rsidRPr="009C7C7F" w:rsidRDefault="00FB1169" w:rsidP="00FB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отделением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169" w:rsidRPr="009C7C7F" w:rsidRDefault="00FB1169" w:rsidP="008D2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солдата в бою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B1169" w:rsidRPr="009C7C7F" w:rsidRDefault="00FB1169" w:rsidP="008D2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солдата в бою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B1169" w:rsidRPr="009C7C7F" w:rsidRDefault="00FB1169" w:rsidP="008D2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солдата в бою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7A73C1">
        <w:trPr>
          <w:trHeight w:val="565"/>
        </w:trPr>
        <w:tc>
          <w:tcPr>
            <w:tcW w:w="710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B1169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 правила стрельбы.</w:t>
            </w:r>
          </w:p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огня из автомата (теория)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c>
          <w:tcPr>
            <w:tcW w:w="710" w:type="dxa"/>
          </w:tcPr>
          <w:p w:rsidR="00FB1169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7A73C1" w:rsidRDefault="007A73C1" w:rsidP="007A7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 правила стрельбы.</w:t>
            </w:r>
          </w:p>
          <w:p w:rsidR="00FB1169" w:rsidRPr="009C7C7F" w:rsidRDefault="007A73C1" w:rsidP="007A7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огня из автомата (теория)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 правила стрельбы. Ведение огня из ПМ (теория)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 правила стрельбы. Ведение огня из ПМ (теория)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наставления по огневой подготовке. «Порядок проведения учебных стрельб»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отработка действий на огневом рубеже.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стрельб из пневматического пистолета.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1417" w:type="dxa"/>
          </w:tcPr>
          <w:p w:rsidR="00FB1169" w:rsidRPr="009C7C7F" w:rsidRDefault="00FB1169" w:rsidP="007A7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A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стрельб из пневматического пистолета.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FB1169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Уставы ВС РФ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Военнослужащие и взаимоотношения между ними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солдата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Боевой устав. Часть </w:t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Боевой устав. Часть </w:t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Боевой устав. Часть </w:t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7A73C1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 и управление ими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приемы и движение без оружия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приемы и движение без оружия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приемы и движение без оружия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Отдание воинского приветствия без оружия. Выход из строя и подход к начальнику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Отдание воинского приветствия без оружия. Выход из строя и подход к начальнику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приемы и движение с оружием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 отделения</w:t>
            </w:r>
          </w:p>
        </w:tc>
        <w:tc>
          <w:tcPr>
            <w:tcW w:w="1417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сторон горизонта. Доклад</w:t>
            </w:r>
            <w:proofErr w:type="gramStart"/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Магнитный азимут и его определение на местный предмет.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сторон горизонта. Доклад</w:t>
            </w:r>
            <w:proofErr w:type="gramStart"/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Магнитный азимут и его определение на местный предмет.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 по карте. Движение по азимуту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169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 по карте. Движение по азимуту</w:t>
            </w:r>
          </w:p>
        </w:tc>
        <w:tc>
          <w:tcPr>
            <w:tcW w:w="1417" w:type="dxa"/>
          </w:tcPr>
          <w:p w:rsidR="00FB1169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B1169" w:rsidRPr="009C7C7F" w:rsidRDefault="00FB1169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3C1" w:rsidRPr="009C7C7F" w:rsidTr="00FB1169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за курс</w:t>
            </w:r>
          </w:p>
        </w:tc>
        <w:tc>
          <w:tcPr>
            <w:tcW w:w="1417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73C1" w:rsidRPr="009C7C7F" w:rsidRDefault="007A73C1" w:rsidP="009C7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C7F" w:rsidRP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C7F" w:rsidRDefault="009C7C7F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3C1" w:rsidRDefault="007A73C1" w:rsidP="009C7C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3C1" w:rsidRDefault="007A73C1" w:rsidP="007A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C7F" w:rsidRPr="007A73C1" w:rsidRDefault="007A73C1" w:rsidP="007A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9C7C7F" w:rsidRDefault="009C7C7F" w:rsidP="009C7C7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ФОРМЫ КОНТРОЛЯ И ДИАГНОСТИКИ РЕЗУЛЬТАТОВ.</w:t>
      </w:r>
    </w:p>
    <w:p w:rsidR="007A73C1" w:rsidRPr="009C7C7F" w:rsidRDefault="007A73C1" w:rsidP="009C7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C7F" w:rsidRPr="009C7C7F" w:rsidRDefault="009C7C7F" w:rsidP="009C7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При работе по данной программе предусмотрены следующие формы контроля:</w:t>
      </w:r>
    </w:p>
    <w:p w:rsidR="009C7C7F" w:rsidRPr="009C7C7F" w:rsidRDefault="009C7C7F" w:rsidP="009C7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этап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предварительный контроль для определения начальной подготовленности учащихся, который проводится на первых занятиях.  Данный контроль может проводиться в форме анкетирования и сдачи нормативов.</w:t>
      </w:r>
    </w:p>
    <w:p w:rsidR="009C7C7F" w:rsidRPr="009C7C7F" w:rsidRDefault="009C7C7F" w:rsidP="009C7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 этап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– текущий контроль проводится для определения уровня усвоения содержания программы. Формы контроля: наблюдение, индивидуальные задания, участие в соревнованиях среди допризывной и призывной молодежи.</w:t>
      </w:r>
    </w:p>
    <w:p w:rsidR="009C7C7F" w:rsidRPr="009C7C7F" w:rsidRDefault="009C7C7F" w:rsidP="009C7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Итоговый контроль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i/>
          <w:sz w:val="24"/>
          <w:szCs w:val="24"/>
          <w:lang w:eastAsia="ru-RU"/>
        </w:rPr>
        <w:t>(Зачет)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- диагностирование уровня качества  образованности и развития учащихся в соответствии с поставленной целью, т.е. анализ знаний, умений и навыков на итоговом занятии. Итоговые занятия могут </w:t>
      </w:r>
      <w:proofErr w:type="gramStart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обычного занятия, зачета, сдачи нормативов, соревнования.  </w:t>
      </w:r>
    </w:p>
    <w:p w:rsidR="009C7C7F" w:rsidRPr="009C7C7F" w:rsidRDefault="009C7C7F" w:rsidP="009C7C7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по военной подготовке сдаются всеми учащимися. Проверка производится в соответствии с требованиями «Сборника нормативов по боевой подготовке для сухопутных войск» книга 1 (для мотострелковых, танковых и разведывательных подразделений) 1990 года (СНБП-90), Курса стрельбы из стрелкового оружия, танков и боевых машин КС-2000, Общевоинскими уставами Вооруженных Сил Российской Федерации, Правил соревнований «Пулевая стрельба» Стрелкового союза России. </w:t>
      </w:r>
    </w:p>
    <w:p w:rsidR="00B17290" w:rsidRDefault="009C7C7F" w:rsidP="00B17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ИСПОЛЬЗУЕМАЯ ЛИТЕРАТУРА</w:t>
      </w:r>
    </w:p>
    <w:p w:rsidR="007A73C1" w:rsidRPr="00B17290" w:rsidRDefault="009C7C7F" w:rsidP="00B17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Общевоинские уставы Вооруженных Сил Российской Федерации. М.: Военное издательство 2010г.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2. Военный энциклопедический словарь – М.: Военное издательство 1983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Журнал «ОБЖ. Основы безопасности жизни». </w:t>
      </w:r>
    </w:p>
    <w:p w:rsidR="009C7C7F" w:rsidRPr="009C7C7F" w:rsidRDefault="009C7C7F" w:rsidP="00B17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4. «Начальная военная подготовка» под редакцией Ю.А. Науменко – 5-е изд., </w:t>
      </w:r>
      <w:proofErr w:type="spellStart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. – М.: Воениздат. 1990.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>5. СПРАВОЧНИК</w:t>
      </w:r>
      <w:r w:rsidRPr="009C7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ВОЕННОЙ ТОПОГРАФИИ под редакцией </w:t>
      </w:r>
      <w:proofErr w:type="spellStart"/>
      <w:r w:rsidRPr="009C7C7F">
        <w:rPr>
          <w:rFonts w:ascii="Times New Roman" w:eastAsia="Times New Roman" w:hAnsi="Times New Roman"/>
          <w:bCs/>
          <w:sz w:val="24"/>
          <w:szCs w:val="24"/>
          <w:lang w:eastAsia="ru-RU"/>
        </w:rPr>
        <w:t>А.М.Говорухина</w:t>
      </w:r>
      <w:proofErr w:type="spellEnd"/>
      <w:r w:rsidRPr="009C7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9C7C7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Издание второе, переработанное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. – М.: Воениздат. 1980.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УЧЕБНИК СЕРЖАНТА МОТОСТРЕЛКОВЫХ ВОЙСК.  МИНИСТЕРСТВО ОБОРОНЫ РОССИЙСКОЙ ФЕДЕРАЦИИ.  </w:t>
      </w:r>
      <w:r w:rsidRPr="009C7C7F">
        <w:rPr>
          <w:rFonts w:ascii="Times New Roman" w:eastAsia="Times New Roman" w:hAnsi="Times New Roman"/>
          <w:sz w:val="24"/>
          <w:szCs w:val="19"/>
          <w:lang w:eastAsia="ru-RU"/>
        </w:rPr>
        <w:t>МОСКВА ВОЕННОЕ ИЗДАТЕЛЬСТВО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7C7F">
        <w:rPr>
          <w:rFonts w:ascii="Times New Roman" w:eastAsia="Times New Roman" w:hAnsi="Times New Roman"/>
          <w:sz w:val="24"/>
          <w:szCs w:val="14"/>
          <w:lang w:eastAsia="ru-RU"/>
        </w:rPr>
        <w:t>2004</w:t>
      </w:r>
      <w:r w:rsidRPr="009C7C7F">
        <w:rPr>
          <w:rFonts w:ascii="Times New Roman" w:eastAsia="Times New Roman" w:hAnsi="Times New Roman"/>
          <w:sz w:val="24"/>
          <w:szCs w:val="1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7. УЧЕБНИК СЕРЖАНТА ИНЖЕНЕРНЫХ  ВОЙСК.  МИНИСТЕРСТВО ОБОРОНЫ </w:t>
      </w:r>
      <w:bookmarkStart w:id="0" w:name="_GoBack"/>
      <w:bookmarkEnd w:id="0"/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 </w:t>
      </w:r>
      <w:r w:rsidRPr="009C7C7F">
        <w:rPr>
          <w:rFonts w:ascii="Times New Roman" w:eastAsia="Times New Roman" w:hAnsi="Times New Roman"/>
          <w:sz w:val="24"/>
          <w:szCs w:val="19"/>
          <w:lang w:eastAsia="ru-RU"/>
        </w:rPr>
        <w:t>МОСКВА ВОЕННОЕ ИЗДАТЕЛЬСТВО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7C7F">
        <w:rPr>
          <w:rFonts w:ascii="Times New Roman" w:eastAsia="Times New Roman" w:hAnsi="Times New Roman"/>
          <w:sz w:val="24"/>
          <w:szCs w:val="14"/>
          <w:lang w:eastAsia="ru-RU"/>
        </w:rPr>
        <w:t>2004</w:t>
      </w:r>
      <w:r w:rsidRPr="009C7C7F">
        <w:rPr>
          <w:rFonts w:ascii="Times New Roman" w:eastAsia="Times New Roman" w:hAnsi="Times New Roman"/>
          <w:sz w:val="24"/>
          <w:szCs w:val="14"/>
          <w:lang w:eastAsia="ru-RU"/>
        </w:rPr>
        <w:br/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9C7C7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РУКОВОДСТВО ПО 5,45-мм АВТОМАТУ КАЛАШНИКОВА (АК74, АКС74, АК74Н, АКС74Н)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5,45-мм РУЧНОМУ ПУЛЕМЕТУ КАЛАШНИКОВА (РПК74, РПКС74, РПК74Н, РПКС74Н) – М.: Воениздат. 1976. </w:t>
      </w:r>
    </w:p>
    <w:p w:rsidR="00B17290" w:rsidRDefault="009C7C7F" w:rsidP="00B17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РЕСУРСЫ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7C7F" w:rsidRPr="009C7C7F" w:rsidRDefault="009C7C7F" w:rsidP="00B17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сайт «1 сентября»,  «МЧС России»  видео – уроки,  сайт РГУФК.</w:t>
      </w:r>
    </w:p>
    <w:p w:rsidR="009C7C7F" w:rsidRPr="009C7C7F" w:rsidRDefault="009C7C7F" w:rsidP="00B17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7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пособия</w:t>
      </w:r>
      <w:r w:rsidRPr="009C7C7F">
        <w:rPr>
          <w:rFonts w:ascii="Times New Roman" w:eastAsia="Times New Roman" w:hAnsi="Times New Roman"/>
          <w:sz w:val="24"/>
          <w:szCs w:val="24"/>
          <w:lang w:eastAsia="ru-RU"/>
        </w:rPr>
        <w:t>: сборник АГПС МЧС РФ, «Школа выживания», «Первая помощь», «Уставы  ВС РФ».</w:t>
      </w:r>
    </w:p>
    <w:p w:rsidR="009C7C7F" w:rsidRPr="009C7C7F" w:rsidRDefault="009C7C7F" w:rsidP="00B17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C7F" w:rsidRPr="00BB7CA7" w:rsidRDefault="009C7C7F" w:rsidP="00B1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sectPr w:rsidR="001D30EF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5520E"/>
    <w:rsid w:val="001D30EF"/>
    <w:rsid w:val="005A3492"/>
    <w:rsid w:val="00635E2D"/>
    <w:rsid w:val="007A73C1"/>
    <w:rsid w:val="007E5748"/>
    <w:rsid w:val="008C0514"/>
    <w:rsid w:val="008E1E0C"/>
    <w:rsid w:val="009C7C7F"/>
    <w:rsid w:val="009F79FE"/>
    <w:rsid w:val="00A03A8F"/>
    <w:rsid w:val="00A1136A"/>
    <w:rsid w:val="00A37742"/>
    <w:rsid w:val="00B17290"/>
    <w:rsid w:val="00BB7CA7"/>
    <w:rsid w:val="00CB181C"/>
    <w:rsid w:val="00CB3C9F"/>
    <w:rsid w:val="00CE531C"/>
    <w:rsid w:val="00D94986"/>
    <w:rsid w:val="00DC287A"/>
    <w:rsid w:val="00EE00A6"/>
    <w:rsid w:val="00F93DCB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5</cp:revision>
  <cp:lastPrinted>2021-11-01T14:01:00Z</cp:lastPrinted>
  <dcterms:created xsi:type="dcterms:W3CDTF">2021-10-29T11:02:00Z</dcterms:created>
  <dcterms:modified xsi:type="dcterms:W3CDTF">2021-11-01T14:03:00Z</dcterms:modified>
</cp:coreProperties>
</file>